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3D" w:rsidRDefault="00EA573D">
      <w:pPr>
        <w:rPr>
          <w:rFonts w:ascii="inherit" w:hAnsi="inherit" w:cs="Arial"/>
          <w:b/>
          <w:bCs/>
          <w:color w:val="252525"/>
          <w:sz w:val="42"/>
          <w:szCs w:val="42"/>
        </w:rPr>
      </w:pPr>
      <w:bookmarkStart w:id="0" w:name="_GoBack"/>
      <w:r>
        <w:rPr>
          <w:rFonts w:ascii="inherit" w:hAnsi="inherit" w:cs="Arial"/>
          <w:b/>
          <w:bCs/>
          <w:color w:val="252525"/>
          <w:sz w:val="42"/>
          <w:szCs w:val="42"/>
        </w:rPr>
        <w:t xml:space="preserve">Informacje dotyczące bezpiecznego korzystania z zasobów </w:t>
      </w:r>
      <w:proofErr w:type="spellStart"/>
      <w:r>
        <w:rPr>
          <w:rFonts w:ascii="inherit" w:hAnsi="inherit" w:cs="Arial"/>
          <w:b/>
          <w:bCs/>
          <w:color w:val="252525"/>
          <w:sz w:val="42"/>
          <w:szCs w:val="42"/>
        </w:rPr>
        <w:t>internetu</w:t>
      </w:r>
      <w:proofErr w:type="spellEnd"/>
      <w:r>
        <w:rPr>
          <w:rFonts w:ascii="inherit" w:hAnsi="inherit" w:cs="Arial"/>
          <w:b/>
          <w:bCs/>
          <w:color w:val="252525"/>
          <w:sz w:val="42"/>
          <w:szCs w:val="42"/>
        </w:rPr>
        <w:t xml:space="preserve"> przez uczniów</w:t>
      </w:r>
    </w:p>
    <w:bookmarkEnd w:id="0"/>
    <w:p w:rsidR="00EA573D" w:rsidRDefault="00EA573D">
      <w:pPr>
        <w:rPr>
          <w:rStyle w:val="Pogrubienie"/>
          <w:rFonts w:ascii="Glegoo" w:hAnsi="Glegoo" w:cs="Arial"/>
          <w:color w:val="252525"/>
          <w:sz w:val="21"/>
          <w:szCs w:val="21"/>
        </w:rPr>
      </w:pPr>
    </w:p>
    <w:p w:rsidR="00A02438" w:rsidRDefault="00EA573D">
      <w:r w:rsidRPr="00EA573D">
        <w:rPr>
          <w:rStyle w:val="Pogrubienie"/>
          <w:rFonts w:ascii="Glegoo" w:hAnsi="Glegoo" w:cs="Arial"/>
          <w:i/>
          <w:color w:val="252525"/>
          <w:sz w:val="21"/>
          <w:szCs w:val="21"/>
        </w:rPr>
        <w:t>Wyciąg z pisma p. Macieja Kopcia, Podsekretarza Stanu w Ministerstwie Edukacji Narodowej.</w:t>
      </w:r>
      <w:r w:rsidRPr="00EA573D">
        <w:rPr>
          <w:rFonts w:ascii="Glegoo" w:hAnsi="Glegoo" w:cs="Arial"/>
          <w:i/>
          <w:color w:val="252525"/>
          <w:sz w:val="21"/>
          <w:szCs w:val="21"/>
        </w:rPr>
        <w:br/>
      </w:r>
      <w:r w:rsidRPr="00EA573D">
        <w:rPr>
          <w:rFonts w:ascii="Glegoo" w:hAnsi="Glegoo" w:cs="Arial"/>
          <w:i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t>(…) Gry komputerowe to bardzo popularna forma rozrywki dla dzieci i młodzieży. 60% dzieci w wieku 4-14 lat używa komputera do grania, a 94% nastolatków w wieku 12-17 lat gra w gry wideo.</w:t>
      </w:r>
      <w:r>
        <w:rPr>
          <w:rFonts w:ascii="Glegoo" w:hAnsi="Glegoo" w:cs="Arial"/>
          <w:color w:val="252525"/>
          <w:sz w:val="21"/>
          <w:szCs w:val="21"/>
        </w:rPr>
        <w:br/>
        <w:t>(…) Nadmierne granie może powodować problemy z koncentracją uwagi przez dłuższy czas, zaniedbywania nauki, aktywności fizycznej, kontaktów z rodziną i kolegami. Może ono prowadzić również do rezygnacji z innych zainteresowań, a nawet zaniedbywania czynności takich, jak jedzenie czy sen. W skrajnych przypadkach doprowadzić nawet do uzależnienia. (…)</w:t>
      </w:r>
      <w:r>
        <w:rPr>
          <w:rFonts w:ascii="Glegoo" w:hAnsi="Glegoo" w:cs="Arial"/>
          <w:color w:val="252525"/>
          <w:sz w:val="21"/>
          <w:szCs w:val="21"/>
        </w:rPr>
        <w:br/>
        <w:t>Gry zawierające agresję i brutalną przemoc powodują wzrost poziomu agresji u dzieci, uczą wrogich zachowań wobec innych ludzi oraz tego, że jedynym sposobem na rozwiązywanie problemów jest używanie siły.</w:t>
      </w:r>
      <w:r>
        <w:rPr>
          <w:rFonts w:ascii="Glegoo" w:hAnsi="Glegoo" w:cs="Arial"/>
          <w:color w:val="252525"/>
          <w:sz w:val="21"/>
          <w:szCs w:val="21"/>
        </w:rPr>
        <w:br/>
        <w:t xml:space="preserve">Media donoszą o nowej grze pn. „Blue </w:t>
      </w:r>
      <w:proofErr w:type="spellStart"/>
      <w:r>
        <w:rPr>
          <w:rFonts w:ascii="Glegoo" w:hAnsi="Glegoo" w:cs="Arial"/>
          <w:color w:val="252525"/>
          <w:sz w:val="21"/>
          <w:szCs w:val="21"/>
        </w:rPr>
        <w:t>Whale</w:t>
      </w:r>
      <w:proofErr w:type="spellEnd"/>
      <w:r>
        <w:rPr>
          <w:rFonts w:ascii="Glegoo" w:hAnsi="Glegoo" w:cs="Arial"/>
          <w:color w:val="252525"/>
          <w:sz w:val="21"/>
          <w:szCs w:val="21"/>
        </w:rPr>
        <w:t xml:space="preserve"> Challenge” czyli „niebieski wieloryb”, która pojawiła się w </w:t>
      </w:r>
      <w:proofErr w:type="spellStart"/>
      <w:r>
        <w:rPr>
          <w:rFonts w:ascii="Glegoo" w:hAnsi="Glegoo" w:cs="Arial"/>
          <w:color w:val="252525"/>
          <w:sz w:val="21"/>
          <w:szCs w:val="21"/>
        </w:rPr>
        <w:t>internecie</w:t>
      </w:r>
      <w:proofErr w:type="spellEnd"/>
      <w:r>
        <w:rPr>
          <w:rFonts w:ascii="Glegoo" w:hAnsi="Glegoo" w:cs="Arial"/>
          <w:color w:val="252525"/>
          <w:sz w:val="21"/>
          <w:szCs w:val="21"/>
        </w:rPr>
        <w:t xml:space="preserve"> i zagraża życiu dzieci oraz nastolatków. Z doniesień medialnych wynika, że początek gry miał miejsce w Rosji, gdzie już ponad setka młodych internautów popełniła samobójstwo.</w:t>
      </w:r>
      <w:r>
        <w:rPr>
          <w:rFonts w:ascii="Glegoo" w:hAnsi="Glegoo" w:cs="Arial"/>
          <w:color w:val="252525"/>
          <w:sz w:val="21"/>
          <w:szCs w:val="21"/>
        </w:rPr>
        <w:br/>
        <w:t>Z doniesień mediów wynika, że gra jest bardzo popularna i wzbudza zainteresowanie młodych internautów. Psychologowie ostrzegają, że szczególnie narażone na udział w grze są osoby o niskiej samoocenie i poczuciu własnej wartości.</w:t>
      </w:r>
      <w:r>
        <w:rPr>
          <w:rFonts w:ascii="Glegoo" w:hAnsi="Glegoo" w:cs="Arial"/>
          <w:color w:val="252525"/>
          <w:sz w:val="21"/>
          <w:szCs w:val="21"/>
        </w:rPr>
        <w:br/>
        <w:t>Z informacji uzyskanych przez Ministerstwo Edukacji Narodowej wynika, że aktualnie Prokurator Okręgowy w Szczecinie prowadzi śledztwo w sprawie usiłowania doprowadzenia trójki małoletnich do targnięcia się na własne życie pod wpływem wspomnianej gry. (…)</w:t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Style w:val="Pogrubienie"/>
          <w:rFonts w:ascii="Glegoo" w:hAnsi="Glegoo" w:cs="Arial"/>
          <w:color w:val="252525"/>
          <w:sz w:val="21"/>
          <w:szCs w:val="21"/>
        </w:rPr>
        <w:t>Poniżej przekazuję informacje dotyczące zachowania bezpieczeństwa w korzystaniu z gier komputerowych:</w:t>
      </w:r>
      <w:r>
        <w:rPr>
          <w:rFonts w:ascii="Glegoo" w:hAnsi="Glegoo" w:cs="Arial"/>
          <w:color w:val="252525"/>
          <w:sz w:val="21"/>
          <w:szCs w:val="21"/>
        </w:rPr>
        <w:br/>
        <w:t>• Określ zasady dotyczące czasu, jaki twoje dziecko może przeznaczać na gry komputerowe.</w:t>
      </w:r>
      <w:r>
        <w:rPr>
          <w:rFonts w:ascii="Glegoo" w:hAnsi="Glegoo" w:cs="Arial"/>
          <w:color w:val="252525"/>
          <w:sz w:val="21"/>
          <w:szCs w:val="21"/>
        </w:rPr>
        <w:br/>
        <w:t>• Zadbaj o to, aby dziecko nie grało codziennie, ale też nie rób tradycji z tej formy spędzania czasu. Jeśli ustalisz, że w waszym domu gra się w określone dni, np. w piątki i niedziele, dziecko przez cały tydzień będzie żyło oczekiwaniem na włączenie komputera.</w:t>
      </w:r>
      <w:r>
        <w:rPr>
          <w:rFonts w:ascii="Glegoo" w:hAnsi="Glegoo" w:cs="Arial"/>
          <w:color w:val="252525"/>
          <w:sz w:val="21"/>
          <w:szCs w:val="21"/>
        </w:rPr>
        <w:br/>
        <w:t>• Zainteresuj się, w co gra twoje dziecko i czy gra jest dla niego odpowiednia. Porozmawiaj z dzieckiem o grach, z których korzysta, sprawdź, czego może się z nich nauczyć.</w:t>
      </w:r>
      <w:r>
        <w:rPr>
          <w:rFonts w:ascii="Glegoo" w:hAnsi="Glegoo" w:cs="Arial"/>
          <w:color w:val="252525"/>
          <w:sz w:val="21"/>
          <w:szCs w:val="21"/>
        </w:rPr>
        <w:br/>
        <w:t>• Zanim kupisz swojemu dziecku grę, upewnij się, że jest odpowiednia do jego wieku. Może ci w tym pomóc system oceny gier PEGI.</w:t>
      </w:r>
      <w:r>
        <w:rPr>
          <w:rFonts w:ascii="Glegoo" w:hAnsi="Glegoo" w:cs="Arial"/>
          <w:color w:val="252525"/>
          <w:sz w:val="21"/>
          <w:szCs w:val="21"/>
        </w:rPr>
        <w:br/>
        <w:t>• Zwróć uwagę, czy w zachowaniu twojego dziecka nie pojawiają się sygnały uzależnienia od komputera.</w:t>
      </w:r>
      <w:r>
        <w:rPr>
          <w:rFonts w:ascii="Glegoo" w:hAnsi="Glegoo" w:cs="Arial"/>
          <w:color w:val="252525"/>
          <w:sz w:val="21"/>
          <w:szCs w:val="21"/>
        </w:rPr>
        <w:br/>
        <w:t>• Upewnij się, że twoje dziecko z powodu grania nie zaniedbuje obowiązków domowych i szkolnych.</w:t>
      </w:r>
      <w:r>
        <w:rPr>
          <w:rFonts w:ascii="Glegoo" w:hAnsi="Glegoo" w:cs="Arial"/>
          <w:color w:val="252525"/>
          <w:sz w:val="21"/>
          <w:szCs w:val="21"/>
        </w:rPr>
        <w:br/>
        <w:t>• Sprawdź, czy gra jest pozbawiona mikropłatności.</w:t>
      </w:r>
      <w:r>
        <w:rPr>
          <w:rFonts w:ascii="Glegoo" w:hAnsi="Glegoo" w:cs="Arial"/>
          <w:color w:val="252525"/>
          <w:sz w:val="21"/>
          <w:szCs w:val="21"/>
        </w:rPr>
        <w:br/>
        <w:t xml:space="preserve">• Pamiętaj, że istnieją </w:t>
      </w:r>
      <w:proofErr w:type="spellStart"/>
      <w:r>
        <w:rPr>
          <w:rFonts w:ascii="Glegoo" w:hAnsi="Glegoo" w:cs="Arial"/>
          <w:color w:val="252525"/>
          <w:sz w:val="21"/>
          <w:szCs w:val="21"/>
        </w:rPr>
        <w:t>minigry</w:t>
      </w:r>
      <w:proofErr w:type="spellEnd"/>
      <w:r>
        <w:rPr>
          <w:rFonts w:ascii="Glegoo" w:hAnsi="Glegoo" w:cs="Arial"/>
          <w:color w:val="252525"/>
          <w:sz w:val="21"/>
          <w:szCs w:val="21"/>
        </w:rPr>
        <w:t>, które nie wymagają instalacji, a zawierają treści nieodpowiednie dla dzieci.</w:t>
      </w:r>
      <w:r>
        <w:rPr>
          <w:rFonts w:ascii="Glegoo" w:hAnsi="Glegoo" w:cs="Arial"/>
          <w:color w:val="252525"/>
          <w:sz w:val="21"/>
          <w:szCs w:val="21"/>
        </w:rPr>
        <w:br/>
        <w:t>• Zwróć uwagę na to, czy w grze można kontaktować się z innymi graczami.</w:t>
      </w:r>
      <w:r>
        <w:rPr>
          <w:rFonts w:ascii="Glegoo" w:hAnsi="Glegoo" w:cs="Arial"/>
          <w:color w:val="252525"/>
          <w:sz w:val="21"/>
          <w:szCs w:val="21"/>
        </w:rPr>
        <w:br/>
        <w:t>Jeśli tak – sprawdź, czy znajomości, jakie zawiera twoje dziecko, są bezpieczne. Kontakt z innymi użytkownikami może być potencjalnym źródłem niebezpiecznych sytuacji i podejmowania ryzykownych zachowań.</w:t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Style w:val="Pogrubienie"/>
          <w:rFonts w:ascii="Glegoo" w:hAnsi="Glegoo" w:cs="Arial"/>
          <w:color w:val="252525"/>
          <w:sz w:val="21"/>
          <w:szCs w:val="21"/>
        </w:rPr>
        <w:t>Gdzie można uzyskać pomoc.</w:t>
      </w:r>
      <w:r>
        <w:rPr>
          <w:rFonts w:ascii="Glegoo" w:hAnsi="Glegoo" w:cs="Arial"/>
          <w:color w:val="252525"/>
          <w:sz w:val="21"/>
          <w:szCs w:val="21"/>
        </w:rPr>
        <w:br/>
        <w:t xml:space="preserve">W celu uzyskania porad i wskazówek rodzice mogą dzwonić pod nr telefonu 800 100 100, oferujący bezpłatną i anonimową pomoc dla dorosłych (rodziców, nauczycieli, pedagogów). Dzieci i młodzież, którzy potrzebują pomocy, chcą z kimś porozmawiać o swoich problemach mogą dzwonić pod nr telefonu </w:t>
      </w:r>
      <w:r>
        <w:rPr>
          <w:rFonts w:ascii="Glegoo" w:hAnsi="Glegoo" w:cs="Arial"/>
          <w:color w:val="252525"/>
          <w:sz w:val="21"/>
          <w:szCs w:val="21"/>
        </w:rPr>
        <w:lastRenderedPageBreak/>
        <w:t>800 121212  (Telefon Zaufania dla Dzieci i Młodzieży Rzecznika Praw Dziecka). (…)</w:t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Fonts w:ascii="Glegoo" w:hAnsi="Glegoo" w:cs="Arial"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Więcej o bezpieczeństwie dzieci i młodzieży w Internecie: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www.dyżurnet.pl,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www.ore.edu.pl,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www.akademia.nask.pl,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www.kursor.edukator.pl,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www.saferinternet.pl,</w:t>
      </w:r>
      <w:r>
        <w:rPr>
          <w:rFonts w:ascii="Glegoo" w:hAnsi="Glegoo" w:cs="Arial"/>
          <w:i/>
          <w:iCs/>
          <w:color w:val="252525"/>
          <w:sz w:val="21"/>
          <w:szCs w:val="21"/>
        </w:rPr>
        <w:br/>
      </w:r>
      <w:r>
        <w:rPr>
          <w:rStyle w:val="Uwydatnienie"/>
          <w:rFonts w:ascii="Glegoo" w:hAnsi="Glegoo" w:cs="Arial"/>
          <w:color w:val="252525"/>
          <w:sz w:val="21"/>
          <w:szCs w:val="21"/>
        </w:rPr>
        <w:t>www.plikifolder.pl.</w:t>
      </w:r>
      <w:r>
        <w:rPr>
          <w:rFonts w:ascii="Glegoo" w:hAnsi="Glegoo" w:cs="Arial"/>
          <w:color w:val="252525"/>
          <w:sz w:val="21"/>
          <w:szCs w:val="21"/>
        </w:rPr>
        <w:br/>
        <w:t> </w:t>
      </w:r>
    </w:p>
    <w:sectPr w:rsidR="00A02438" w:rsidSect="00A02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lego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3D"/>
    <w:rsid w:val="006B4996"/>
    <w:rsid w:val="00A02438"/>
    <w:rsid w:val="00EA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7DCE4-9507-4C9C-A86F-3E1B2650F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4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A573D"/>
    <w:rPr>
      <w:b/>
      <w:bCs/>
    </w:rPr>
  </w:style>
  <w:style w:type="character" w:styleId="Uwydatnienie">
    <w:name w:val="Emphasis"/>
    <w:basedOn w:val="Domylnaczcionkaakapitu"/>
    <w:uiPriority w:val="20"/>
    <w:qFormat/>
    <w:rsid w:val="00EA57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User</cp:lastModifiedBy>
  <cp:revision>2</cp:revision>
  <dcterms:created xsi:type="dcterms:W3CDTF">2017-04-06T11:37:00Z</dcterms:created>
  <dcterms:modified xsi:type="dcterms:W3CDTF">2017-04-06T11:37:00Z</dcterms:modified>
</cp:coreProperties>
</file>